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Borders>
          <w:bottom w:val="single" w:sz="4" w:space="0" w:color="auto"/>
        </w:tblBorders>
        <w:tblLook w:val="0000" w:firstRow="0" w:lastRow="0" w:firstColumn="0" w:lastColumn="0" w:noHBand="0" w:noVBand="0"/>
      </w:tblPr>
      <w:tblGrid>
        <w:gridCol w:w="3492"/>
        <w:gridCol w:w="7140"/>
      </w:tblGrid>
      <w:tr w:rsidR="00832276" w:rsidRPr="00017CDE" w:rsidTr="00E14280">
        <w:tc>
          <w:tcPr>
            <w:tcW w:w="3492" w:type="dxa"/>
            <w:shd w:val="clear" w:color="auto" w:fill="auto"/>
          </w:tcPr>
          <w:p w:rsidR="00832276" w:rsidRDefault="00F06584">
            <w:pPr>
              <w:spacing w:after="0" w:line="240" w:lineRule="auto"/>
            </w:pPr>
            <w:bookmarkStart w:id="0" w:name="_GoBack"/>
            <w:bookmarkEnd w:id="0"/>
            <w:r>
              <w:rPr>
                <w:noProof/>
                <w:lang w:eastAsia="ru-RU"/>
              </w:rPr>
              <w:drawing>
                <wp:inline distT="0" distB="0" distL="0" distR="0">
                  <wp:extent cx="1609725" cy="1609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_0419-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6575" cy="1616575"/>
                          </a:xfrm>
                          <a:prstGeom prst="rect">
                            <a:avLst/>
                          </a:prstGeom>
                        </pic:spPr>
                      </pic:pic>
                    </a:graphicData>
                  </a:graphic>
                </wp:inline>
              </w:drawing>
            </w:r>
          </w:p>
        </w:tc>
        <w:tc>
          <w:tcPr>
            <w:tcW w:w="7140" w:type="dxa"/>
            <w:shd w:val="clear" w:color="auto" w:fill="auto"/>
          </w:tcPr>
          <w:p w:rsidR="00832276" w:rsidRPr="0069182D" w:rsidRDefault="004C279D">
            <w:pPr>
              <w:contextualSpacing/>
              <w:jc w:val="right"/>
              <w:rPr>
                <w:rFonts w:ascii="Times New Roman" w:hAnsi="Times New Roman" w:cs="Times New Roman"/>
                <w:b/>
                <w:sz w:val="24"/>
                <w:szCs w:val="24"/>
                <w:lang w:val="en-US"/>
              </w:rPr>
            </w:pPr>
            <w:r w:rsidRPr="0069182D">
              <w:rPr>
                <w:rFonts w:ascii="Times New Roman" w:hAnsi="Times New Roman" w:cs="Times New Roman"/>
                <w:b/>
                <w:sz w:val="24"/>
                <w:szCs w:val="24"/>
                <w:lang w:val="en-US"/>
              </w:rPr>
              <w:t>Mos-Tour, LLC</w:t>
            </w:r>
          </w:p>
          <w:p w:rsidR="00832276" w:rsidRPr="0069182D" w:rsidRDefault="004C279D">
            <w:pPr>
              <w:pStyle w:val="a8"/>
              <w:spacing w:before="0" w:after="0"/>
              <w:contextualSpacing/>
              <w:jc w:val="right"/>
              <w:rPr>
                <w:color w:val="000000"/>
                <w:sz w:val="20"/>
                <w:szCs w:val="20"/>
                <w:lang w:val="en-US"/>
              </w:rPr>
            </w:pPr>
            <w:r w:rsidRPr="0069182D">
              <w:rPr>
                <w:color w:val="000000"/>
                <w:sz w:val="20"/>
                <w:szCs w:val="20"/>
                <w:lang w:val="en-US"/>
              </w:rPr>
              <w:t xml:space="preserve">45/1, Bld.1, </w:t>
            </w:r>
            <w:proofErr w:type="spellStart"/>
            <w:r w:rsidRPr="0069182D">
              <w:rPr>
                <w:color w:val="000000"/>
                <w:sz w:val="20"/>
                <w:szCs w:val="20"/>
                <w:lang w:val="en-US"/>
              </w:rPr>
              <w:t>Prechistenskaya</w:t>
            </w:r>
            <w:proofErr w:type="spellEnd"/>
            <w:r w:rsidRPr="0069182D">
              <w:rPr>
                <w:color w:val="000000"/>
                <w:sz w:val="20"/>
                <w:szCs w:val="20"/>
                <w:lang w:val="en-US"/>
              </w:rPr>
              <w:t xml:space="preserve"> </w:t>
            </w:r>
            <w:proofErr w:type="spellStart"/>
            <w:r w:rsidRPr="0069182D">
              <w:rPr>
                <w:color w:val="000000"/>
                <w:sz w:val="20"/>
                <w:szCs w:val="20"/>
                <w:lang w:val="en-US"/>
              </w:rPr>
              <w:t>Emb</w:t>
            </w:r>
            <w:proofErr w:type="spellEnd"/>
            <w:r w:rsidRPr="0069182D">
              <w:rPr>
                <w:color w:val="000000"/>
                <w:sz w:val="20"/>
                <w:szCs w:val="20"/>
                <w:lang w:val="en-US"/>
              </w:rPr>
              <w:t>.,</w:t>
            </w:r>
          </w:p>
          <w:p w:rsidR="00832276" w:rsidRPr="0069182D" w:rsidRDefault="004C279D">
            <w:pPr>
              <w:pStyle w:val="a8"/>
              <w:spacing w:before="0" w:after="0"/>
              <w:contextualSpacing/>
              <w:jc w:val="right"/>
              <w:rPr>
                <w:lang w:val="en-US"/>
              </w:rPr>
            </w:pPr>
            <w:r w:rsidRPr="0069182D">
              <w:rPr>
                <w:sz w:val="20"/>
                <w:szCs w:val="20"/>
                <w:lang w:val="en-US"/>
              </w:rPr>
              <w:t xml:space="preserve">Moscow, Russia, </w:t>
            </w:r>
            <w:r w:rsidRPr="0069182D">
              <w:rPr>
                <w:color w:val="000000"/>
                <w:sz w:val="20"/>
                <w:szCs w:val="20"/>
                <w:lang w:val="en-US"/>
              </w:rPr>
              <w:t>119 019</w:t>
            </w:r>
          </w:p>
          <w:p w:rsidR="00832276" w:rsidRPr="0069182D" w:rsidRDefault="004C279D">
            <w:pPr>
              <w:pStyle w:val="a8"/>
              <w:spacing w:before="0" w:after="0"/>
              <w:jc w:val="right"/>
              <w:rPr>
                <w:sz w:val="20"/>
                <w:szCs w:val="20"/>
                <w:lang w:val="en-US"/>
              </w:rPr>
            </w:pPr>
            <w:r w:rsidRPr="0069182D">
              <w:rPr>
                <w:sz w:val="20"/>
                <w:szCs w:val="20"/>
                <w:lang w:val="en-US"/>
              </w:rPr>
              <w:t>+7 495 120 4554 | +7 915 430 35 73</w:t>
            </w:r>
          </w:p>
          <w:p w:rsidR="00832276" w:rsidRPr="0069182D" w:rsidRDefault="004C279D">
            <w:pPr>
              <w:pStyle w:val="a8"/>
              <w:spacing w:before="0" w:after="0"/>
              <w:jc w:val="right"/>
              <w:rPr>
                <w:sz w:val="20"/>
                <w:szCs w:val="20"/>
                <w:lang w:val="en-US"/>
              </w:rPr>
            </w:pPr>
            <w:r w:rsidRPr="0069182D">
              <w:rPr>
                <w:sz w:val="20"/>
                <w:szCs w:val="20"/>
                <w:lang w:val="en-US"/>
              </w:rPr>
              <w:t>Current account: 40702978938001008973</w:t>
            </w:r>
          </w:p>
          <w:p w:rsidR="00832276" w:rsidRPr="0069182D" w:rsidRDefault="004C279D">
            <w:pPr>
              <w:pStyle w:val="a8"/>
              <w:spacing w:before="0" w:after="0"/>
              <w:jc w:val="right"/>
              <w:rPr>
                <w:sz w:val="20"/>
                <w:szCs w:val="20"/>
                <w:lang w:val="en-US"/>
              </w:rPr>
            </w:pPr>
            <w:r w:rsidRPr="0069182D">
              <w:rPr>
                <w:sz w:val="20"/>
                <w:szCs w:val="20"/>
                <w:lang w:val="en-US"/>
              </w:rPr>
              <w:t xml:space="preserve">Beneficiary Bank: SBERBANK, </w:t>
            </w:r>
          </w:p>
          <w:p w:rsidR="00832276" w:rsidRPr="0069182D" w:rsidRDefault="004C279D">
            <w:pPr>
              <w:pStyle w:val="a8"/>
              <w:spacing w:before="0" w:after="0"/>
              <w:jc w:val="right"/>
              <w:rPr>
                <w:sz w:val="20"/>
                <w:szCs w:val="20"/>
                <w:lang w:val="en-US"/>
              </w:rPr>
            </w:pPr>
            <w:r w:rsidRPr="0069182D">
              <w:rPr>
                <w:sz w:val="20"/>
                <w:szCs w:val="20"/>
                <w:lang w:val="en-US"/>
              </w:rPr>
              <w:t>Vavilov str. 19, Moscow, Russian Federation</w:t>
            </w:r>
          </w:p>
          <w:p w:rsidR="00832276" w:rsidRPr="0069182D" w:rsidRDefault="004C279D">
            <w:pPr>
              <w:pStyle w:val="a8"/>
              <w:spacing w:before="0" w:after="0"/>
              <w:jc w:val="right"/>
              <w:rPr>
                <w:sz w:val="20"/>
                <w:szCs w:val="20"/>
                <w:lang w:val="en-US"/>
              </w:rPr>
            </w:pPr>
            <w:r w:rsidRPr="0069182D">
              <w:rPr>
                <w:sz w:val="20"/>
                <w:szCs w:val="20"/>
                <w:lang w:val="en-US"/>
              </w:rPr>
              <w:t>SWIFT: SABRRUMM</w:t>
            </w:r>
          </w:p>
          <w:p w:rsidR="00832276" w:rsidRPr="0069182D" w:rsidRDefault="004E40BC">
            <w:pPr>
              <w:pStyle w:val="a8"/>
              <w:spacing w:before="0" w:after="0"/>
              <w:jc w:val="right"/>
              <w:rPr>
                <w:lang w:val="en-US"/>
              </w:rPr>
            </w:pPr>
            <w:hyperlink r:id="rId6">
              <w:r w:rsidR="004C279D" w:rsidRPr="0069182D">
                <w:rPr>
                  <w:rStyle w:val="-"/>
                  <w:sz w:val="20"/>
                  <w:szCs w:val="20"/>
                  <w:lang w:val="en-US"/>
                </w:rPr>
                <w:t>www.mos-tour.moscow</w:t>
              </w:r>
            </w:hyperlink>
            <w:r w:rsidR="00F06584" w:rsidRPr="0069182D">
              <w:rPr>
                <w:rStyle w:val="-"/>
                <w:sz w:val="20"/>
                <w:szCs w:val="20"/>
                <w:lang w:val="en-US"/>
              </w:rPr>
              <w:t>/en</w:t>
            </w:r>
          </w:p>
          <w:p w:rsidR="00832276" w:rsidRPr="0069182D" w:rsidRDefault="004E40BC">
            <w:pPr>
              <w:spacing w:after="0"/>
              <w:jc w:val="right"/>
              <w:rPr>
                <w:rFonts w:ascii="Times New Roman" w:hAnsi="Times New Roman" w:cs="Times New Roman"/>
                <w:lang w:val="en-US"/>
              </w:rPr>
            </w:pPr>
            <w:hyperlink r:id="rId7">
              <w:r w:rsidR="004C279D" w:rsidRPr="0069182D">
                <w:rPr>
                  <w:rStyle w:val="-"/>
                  <w:rFonts w:ascii="Times New Roman" w:hAnsi="Times New Roman" w:cs="Times New Roman"/>
                  <w:sz w:val="20"/>
                  <w:szCs w:val="20"/>
                  <w:lang w:val="en-US"/>
                </w:rPr>
                <w:t>incoming@mos-tour.moscow</w:t>
              </w:r>
            </w:hyperlink>
          </w:p>
        </w:tc>
      </w:tr>
    </w:tbl>
    <w:p w:rsidR="00832276" w:rsidRDefault="00832276" w:rsidP="00E14280">
      <w:pPr>
        <w:spacing w:after="0" w:line="240" w:lineRule="auto"/>
        <w:rPr>
          <w:lang w:val="en-US"/>
        </w:rPr>
      </w:pPr>
    </w:p>
    <w:p w:rsidR="007C6921" w:rsidRPr="00017CDE" w:rsidRDefault="007C6921" w:rsidP="007C6921">
      <w:pPr>
        <w:autoSpaceDE w:val="0"/>
        <w:autoSpaceDN w:val="0"/>
        <w:adjustRightInd w:val="0"/>
        <w:spacing w:after="0" w:line="240" w:lineRule="auto"/>
        <w:jc w:val="center"/>
        <w:rPr>
          <w:rFonts w:ascii="Times New Roman" w:hAnsi="Times New Roman" w:cs="Times New Roman"/>
          <w:b/>
          <w:sz w:val="32"/>
          <w:szCs w:val="32"/>
          <w:lang w:val="en-US"/>
        </w:rPr>
      </w:pPr>
      <w:r w:rsidRPr="00017CDE">
        <w:rPr>
          <w:rFonts w:ascii="Times New Roman" w:hAnsi="Times New Roman" w:cs="Times New Roman"/>
          <w:b/>
          <w:sz w:val="32"/>
          <w:szCs w:val="32"/>
          <w:lang w:val="en-US"/>
        </w:rPr>
        <w:t>Sightseeing in</w:t>
      </w:r>
      <w:r w:rsidRPr="00017CDE">
        <w:rPr>
          <w:rFonts w:ascii="Times New Roman" w:hAnsi="Times New Roman" w:cs="Times New Roman"/>
          <w:color w:val="333333"/>
          <w:sz w:val="32"/>
          <w:szCs w:val="32"/>
          <w:shd w:val="clear" w:color="auto" w:fill="FFFFFF"/>
          <w:lang w:val="en-US"/>
        </w:rPr>
        <w:t xml:space="preserve"> </w:t>
      </w:r>
      <w:r w:rsidRPr="00017CDE">
        <w:rPr>
          <w:rFonts w:ascii="Times New Roman" w:hAnsi="Times New Roman" w:cs="Times New Roman"/>
          <w:b/>
          <w:sz w:val="32"/>
          <w:szCs w:val="32"/>
          <w:lang w:val="en-US"/>
        </w:rPr>
        <w:t xml:space="preserve">Moscow </w:t>
      </w:r>
    </w:p>
    <w:p w:rsidR="007C6921" w:rsidRPr="001616C7" w:rsidRDefault="007C6921" w:rsidP="007C6921">
      <w:pPr>
        <w:autoSpaceDE w:val="0"/>
        <w:autoSpaceDN w:val="0"/>
        <w:adjustRightInd w:val="0"/>
        <w:spacing w:after="0" w:line="240" w:lineRule="auto"/>
        <w:rPr>
          <w:rFonts w:cstheme="minorHAnsi"/>
          <w:b/>
          <w:color w:val="8A001C"/>
          <w:sz w:val="18"/>
          <w:szCs w:val="18"/>
          <w:lang w:val="en-US"/>
        </w:rPr>
      </w:pPr>
    </w:p>
    <w:p w:rsidR="007C6921" w:rsidRPr="00BB6DB0"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The Kremlin and the Cathedrals</w:t>
      </w:r>
    </w:p>
    <w:p w:rsidR="007C6921" w:rsidRPr="00BB6DB0" w:rsidRDefault="007C6921" w:rsidP="007C6921">
      <w:pPr>
        <w:autoSpaceDE w:val="0"/>
        <w:autoSpaceDN w:val="0"/>
        <w:adjustRightInd w:val="0"/>
        <w:spacing w:after="0" w:line="240" w:lineRule="auto"/>
        <w:jc w:val="both"/>
        <w:rPr>
          <w:rFonts w:cstheme="minorHAnsi"/>
          <w:color w:val="000000"/>
          <w:lang w:val="en-US"/>
        </w:rPr>
      </w:pPr>
      <w:r w:rsidRPr="00BB6DB0">
        <w:rPr>
          <w:rFonts w:cstheme="minorHAnsi"/>
          <w:color w:val="000000"/>
          <w:lang w:val="en-US"/>
        </w:rPr>
        <w:t>You will discover the interior of the Kremlin - the former residence of the Tsars and now the residence of the Russian president, and the fascinating collection of the Armory Chamber</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w:t>
      </w:r>
      <w:r w:rsidR="00017CDE">
        <w:rPr>
          <w:rFonts w:cstheme="minorHAnsi"/>
          <w:b/>
          <w:color w:val="725D29"/>
          <w:sz w:val="18"/>
          <w:szCs w:val="18"/>
          <w:lang w:val="en-US"/>
        </w:rPr>
        <w:t>3</w:t>
      </w:r>
      <w:r w:rsidRPr="001616C7">
        <w:rPr>
          <w:rFonts w:cstheme="minorHAnsi"/>
          <w:b/>
          <w:color w:val="725D29"/>
          <w:sz w:val="18"/>
          <w:szCs w:val="18"/>
          <w:lang w:val="en-US"/>
        </w:rPr>
        <w:t xml:space="preserve"> hours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on foot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daily, except Thursday</w:t>
      </w:r>
    </w:p>
    <w:tbl>
      <w:tblPr>
        <w:tblStyle w:val="ad"/>
        <w:tblW w:w="7225" w:type="dxa"/>
        <w:tblLook w:val="04A0" w:firstRow="1" w:lastRow="0" w:firstColumn="1" w:lastColumn="0" w:noHBand="0" w:noVBand="1"/>
      </w:tblPr>
      <w:tblGrid>
        <w:gridCol w:w="816"/>
        <w:gridCol w:w="739"/>
        <w:gridCol w:w="849"/>
        <w:gridCol w:w="850"/>
        <w:gridCol w:w="994"/>
        <w:gridCol w:w="2977"/>
      </w:tblGrid>
      <w:tr w:rsidR="007C6921" w:rsidRPr="00017CDE" w:rsidTr="00A610AE">
        <w:tc>
          <w:tcPr>
            <w:tcW w:w="81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73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84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 </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7-9 pax </w:t>
            </w:r>
          </w:p>
        </w:tc>
        <w:tc>
          <w:tcPr>
            <w:tcW w:w="994"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10-15 pax</w:t>
            </w:r>
          </w:p>
        </w:tc>
        <w:tc>
          <w:tcPr>
            <w:tcW w:w="2977"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816" w:type="dxa"/>
          </w:tcPr>
          <w:p w:rsidR="007C6921" w:rsidRPr="001616C7" w:rsidRDefault="007C6921" w:rsidP="00A610AE">
            <w:pPr>
              <w:autoSpaceDE w:val="0"/>
              <w:autoSpaceDN w:val="0"/>
              <w:adjustRightInd w:val="0"/>
              <w:jc w:val="both"/>
              <w:rPr>
                <w:rFonts w:cstheme="minorHAnsi"/>
                <w:color w:val="725D29"/>
                <w:sz w:val="18"/>
                <w:szCs w:val="18"/>
                <w:lang w:val="en-US"/>
              </w:rPr>
            </w:pPr>
            <w:r>
              <w:rPr>
                <w:rFonts w:cstheme="minorHAnsi"/>
                <w:color w:val="725D29"/>
                <w:sz w:val="18"/>
                <w:szCs w:val="18"/>
                <w:lang w:val="en-US"/>
              </w:rPr>
              <w:t xml:space="preserve"> </w:t>
            </w:r>
            <w:r w:rsidRPr="00F7743B">
              <w:rPr>
                <w:rFonts w:cstheme="minorHAnsi"/>
                <w:color w:val="725D29"/>
                <w:sz w:val="18"/>
                <w:szCs w:val="18"/>
                <w:lang w:val="en-US"/>
              </w:rPr>
              <w:t>$</w:t>
            </w:r>
            <w:r w:rsidR="00017CDE">
              <w:rPr>
                <w:rFonts w:cstheme="minorHAnsi"/>
                <w:color w:val="725D29"/>
                <w:sz w:val="18"/>
                <w:szCs w:val="18"/>
                <w:lang w:val="en-US"/>
              </w:rPr>
              <w:t xml:space="preserve"> 170</w:t>
            </w:r>
            <w:r w:rsidRPr="001616C7">
              <w:rPr>
                <w:rFonts w:cstheme="minorHAnsi"/>
                <w:color w:val="725D29"/>
                <w:sz w:val="18"/>
                <w:szCs w:val="18"/>
                <w:lang w:val="en-US"/>
              </w:rPr>
              <w:t xml:space="preserve"> </w:t>
            </w:r>
          </w:p>
        </w:tc>
        <w:tc>
          <w:tcPr>
            <w:tcW w:w="739"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 xml:space="preserve">180 </w:t>
            </w:r>
          </w:p>
        </w:tc>
        <w:tc>
          <w:tcPr>
            <w:tcW w:w="849"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 xml:space="preserve">215 </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 xml:space="preserve">230 </w:t>
            </w:r>
          </w:p>
        </w:tc>
        <w:tc>
          <w:tcPr>
            <w:tcW w:w="994" w:type="dxa"/>
          </w:tcPr>
          <w:p w:rsidR="007C6921" w:rsidRPr="001616C7" w:rsidRDefault="007C6921" w:rsidP="00A610AE">
            <w:pPr>
              <w:autoSpaceDE w:val="0"/>
              <w:autoSpaceDN w:val="0"/>
              <w:adjustRightInd w:val="0"/>
              <w:jc w:val="both"/>
              <w:rPr>
                <w:rFonts w:cstheme="minorHAnsi"/>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280</w:t>
            </w:r>
          </w:p>
        </w:tc>
        <w:tc>
          <w:tcPr>
            <w:tcW w:w="2977"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3</w:t>
            </w:r>
            <w:r w:rsidRPr="00F7743B">
              <w:rPr>
                <w:rFonts w:cstheme="minorHAnsi"/>
                <w:color w:val="725D29"/>
                <w:sz w:val="18"/>
                <w:szCs w:val="18"/>
                <w:lang w:val="en-US"/>
              </w:rPr>
              <w:t>0 for per person</w:t>
            </w:r>
          </w:p>
        </w:tc>
      </w:tr>
    </w:tbl>
    <w:p w:rsidR="007C6921" w:rsidRPr="001616C7" w:rsidRDefault="007C6921" w:rsidP="007C6921">
      <w:pPr>
        <w:autoSpaceDE w:val="0"/>
        <w:autoSpaceDN w:val="0"/>
        <w:adjustRightInd w:val="0"/>
        <w:spacing w:after="0" w:line="240" w:lineRule="auto"/>
        <w:jc w:val="both"/>
        <w:rPr>
          <w:rFonts w:cstheme="minorHAnsi"/>
          <w:b/>
          <w:color w:val="8A001C"/>
          <w:sz w:val="18"/>
          <w:szCs w:val="18"/>
          <w:lang w:val="en-US"/>
        </w:rPr>
      </w:pPr>
    </w:p>
    <w:p w:rsidR="007C6921" w:rsidRPr="00BB6DB0"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Kolomenskoye Estate</w:t>
      </w:r>
    </w:p>
    <w:p w:rsidR="007C6921" w:rsidRPr="00BB6DB0" w:rsidRDefault="007C6921" w:rsidP="007C6921">
      <w:pPr>
        <w:autoSpaceDE w:val="0"/>
        <w:autoSpaceDN w:val="0"/>
        <w:adjustRightInd w:val="0"/>
        <w:spacing w:after="0" w:line="240" w:lineRule="auto"/>
        <w:jc w:val="both"/>
        <w:rPr>
          <w:rFonts w:cstheme="minorHAnsi"/>
          <w:color w:val="000000"/>
          <w:lang w:val="en-US"/>
        </w:rPr>
      </w:pPr>
      <w:r w:rsidRPr="00BB6DB0">
        <w:rPr>
          <w:rFonts w:cstheme="minorHAnsi"/>
          <w:color w:val="000000"/>
          <w:lang w:val="en-US"/>
        </w:rPr>
        <w:t xml:space="preserve">Guided tour </w:t>
      </w:r>
      <w:r w:rsidR="00017CDE">
        <w:rPr>
          <w:rFonts w:cstheme="minorHAnsi"/>
          <w:color w:val="000000"/>
          <w:lang w:val="en-US"/>
        </w:rPr>
        <w:t>of Kolomenskoye,</w:t>
      </w:r>
      <w:r w:rsidRPr="00BB6DB0">
        <w:rPr>
          <w:rFonts w:cstheme="minorHAnsi"/>
          <w:color w:val="000000"/>
          <w:lang w:val="en-US"/>
        </w:rPr>
        <w:t xml:space="preserve"> a former royal estate and one of the most picturesque and enjoyable of Moscow’s</w:t>
      </w:r>
    </w:p>
    <w:p w:rsidR="007C6921" w:rsidRPr="00BB6DB0" w:rsidRDefault="00017CDE" w:rsidP="007C6921">
      <w:pPr>
        <w:autoSpaceDE w:val="0"/>
        <w:autoSpaceDN w:val="0"/>
        <w:adjustRightInd w:val="0"/>
        <w:spacing w:after="0" w:line="240" w:lineRule="auto"/>
        <w:jc w:val="both"/>
        <w:rPr>
          <w:rFonts w:cstheme="minorHAnsi"/>
          <w:color w:val="000000"/>
          <w:lang w:val="en-US"/>
        </w:rPr>
      </w:pPr>
      <w:proofErr w:type="gramStart"/>
      <w:r>
        <w:rPr>
          <w:rFonts w:cstheme="minorHAnsi"/>
          <w:color w:val="000000"/>
          <w:lang w:val="en-US"/>
        </w:rPr>
        <w:t>parks</w:t>
      </w:r>
      <w:proofErr w:type="gramEnd"/>
      <w:r>
        <w:rPr>
          <w:rFonts w:cstheme="minorHAnsi"/>
          <w:color w:val="000000"/>
          <w:lang w:val="en-US"/>
        </w:rPr>
        <w:t xml:space="preserve"> and</w:t>
      </w:r>
      <w:r w:rsidR="007C6921" w:rsidRPr="00BB6DB0">
        <w:rPr>
          <w:rFonts w:cstheme="minorHAnsi"/>
          <w:color w:val="000000"/>
          <w:lang w:val="en-US"/>
        </w:rPr>
        <w:t xml:space="preserve"> attractions.</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4 hours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coach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daily, except Monday</w:t>
      </w:r>
    </w:p>
    <w:tbl>
      <w:tblPr>
        <w:tblStyle w:val="ad"/>
        <w:tblW w:w="0" w:type="auto"/>
        <w:tblLook w:val="04A0" w:firstRow="1" w:lastRow="0" w:firstColumn="1" w:lastColumn="0" w:noHBand="0" w:noVBand="1"/>
      </w:tblPr>
      <w:tblGrid>
        <w:gridCol w:w="988"/>
        <w:gridCol w:w="850"/>
        <w:gridCol w:w="1134"/>
        <w:gridCol w:w="992"/>
        <w:gridCol w:w="1276"/>
        <w:gridCol w:w="2835"/>
      </w:tblGrid>
      <w:tr w:rsidR="007C6921" w:rsidRPr="00017CDE" w:rsidTr="00A610AE">
        <w:tc>
          <w:tcPr>
            <w:tcW w:w="988"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1134"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7-9 pax </w:t>
            </w:r>
          </w:p>
        </w:tc>
        <w:tc>
          <w:tcPr>
            <w:tcW w:w="127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10-15 pax</w:t>
            </w:r>
          </w:p>
        </w:tc>
        <w:tc>
          <w:tcPr>
            <w:tcW w:w="2835"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988"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180</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200</w:t>
            </w:r>
          </w:p>
        </w:tc>
        <w:tc>
          <w:tcPr>
            <w:tcW w:w="1134"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 xml:space="preserve">250 </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300</w:t>
            </w:r>
          </w:p>
        </w:tc>
        <w:tc>
          <w:tcPr>
            <w:tcW w:w="1276"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325</w:t>
            </w:r>
          </w:p>
        </w:tc>
        <w:tc>
          <w:tcPr>
            <w:tcW w:w="2835" w:type="dxa"/>
            <w:vAlign w:val="center"/>
          </w:tcPr>
          <w:p w:rsidR="007C6921" w:rsidRPr="00F7743B" w:rsidRDefault="007C6921" w:rsidP="00A610AE">
            <w:pPr>
              <w:jc w:val="center"/>
              <w:rPr>
                <w:rFonts w:cstheme="minorHAnsi"/>
                <w:color w:val="725D29"/>
                <w:sz w:val="18"/>
                <w:szCs w:val="18"/>
                <w:lang w:val="en-US"/>
              </w:rPr>
            </w:pPr>
            <w:r>
              <w:rPr>
                <w:rFonts w:cstheme="minorHAnsi"/>
                <w:color w:val="725D29"/>
                <w:sz w:val="18"/>
                <w:szCs w:val="18"/>
                <w:lang w:val="en-US"/>
              </w:rPr>
              <w:t xml:space="preserve"> </w:t>
            </w:r>
            <w:r w:rsidRPr="00F7743B">
              <w:rPr>
                <w:rFonts w:cstheme="minorHAnsi"/>
                <w:color w:val="725D29"/>
                <w:sz w:val="18"/>
                <w:szCs w:val="18"/>
                <w:lang w:val="en-US"/>
              </w:rPr>
              <w:t>$</w:t>
            </w:r>
            <w:r>
              <w:rPr>
                <w:rFonts w:cstheme="minorHAnsi"/>
                <w:color w:val="725D29"/>
                <w:sz w:val="18"/>
                <w:szCs w:val="18"/>
                <w:lang w:val="en-US"/>
              </w:rPr>
              <w:t xml:space="preserve"> 35</w:t>
            </w:r>
            <w:r w:rsidRPr="00F7743B">
              <w:rPr>
                <w:rFonts w:cstheme="minorHAnsi"/>
                <w:color w:val="725D29"/>
                <w:sz w:val="18"/>
                <w:szCs w:val="18"/>
                <w:lang w:val="en-US"/>
              </w:rPr>
              <w:t xml:space="preserve"> for per person</w:t>
            </w:r>
          </w:p>
        </w:tc>
      </w:tr>
    </w:tbl>
    <w:p w:rsidR="007C6921" w:rsidRPr="001616C7" w:rsidRDefault="007C6921" w:rsidP="007C6921">
      <w:pPr>
        <w:autoSpaceDE w:val="0"/>
        <w:autoSpaceDN w:val="0"/>
        <w:adjustRightInd w:val="0"/>
        <w:spacing w:after="0" w:line="240" w:lineRule="auto"/>
        <w:jc w:val="both"/>
        <w:rPr>
          <w:rFonts w:cstheme="minorHAnsi"/>
          <w:b/>
          <w:color w:val="8A001C"/>
          <w:sz w:val="18"/>
          <w:szCs w:val="18"/>
          <w:lang w:val="en-US"/>
        </w:rPr>
      </w:pPr>
    </w:p>
    <w:p w:rsidR="007C6921" w:rsidRPr="00BB6DB0"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Bunker-42</w:t>
      </w:r>
      <w:r w:rsidR="00017CDE">
        <w:rPr>
          <w:rFonts w:cstheme="minorHAnsi"/>
          <w:b/>
          <w:lang w:val="en-US"/>
        </w:rPr>
        <w:t>:</w:t>
      </w:r>
      <w:r w:rsidRPr="00BB6DB0">
        <w:rPr>
          <w:rFonts w:cstheme="minorHAnsi"/>
          <w:b/>
          <w:lang w:val="en-US"/>
        </w:rPr>
        <w:t xml:space="preserve"> Cold War Museum</w:t>
      </w:r>
    </w:p>
    <w:p w:rsidR="007C6921" w:rsidRPr="00BB6DB0" w:rsidRDefault="007C6921" w:rsidP="007C6921">
      <w:pPr>
        <w:autoSpaceDE w:val="0"/>
        <w:autoSpaceDN w:val="0"/>
        <w:adjustRightInd w:val="0"/>
        <w:spacing w:after="0" w:line="240" w:lineRule="auto"/>
        <w:jc w:val="both"/>
        <w:rPr>
          <w:rFonts w:cstheme="minorHAnsi"/>
          <w:color w:val="000000"/>
          <w:lang w:val="en-US"/>
        </w:rPr>
      </w:pPr>
      <w:r w:rsidRPr="00BB6DB0">
        <w:rPr>
          <w:rFonts w:cstheme="minorHAnsi"/>
          <w:color w:val="000000"/>
          <w:lang w:val="en-US"/>
        </w:rPr>
        <w:t>It’s a unique exhibition complex of the Cold War times situated at 65 meters underground in the center of Moscow. This is the gateway to the secret Cold War</w:t>
      </w:r>
      <w:r w:rsidR="00017CDE">
        <w:rPr>
          <w:rFonts w:cstheme="minorHAnsi"/>
          <w:color w:val="000000"/>
          <w:lang w:val="en-US"/>
        </w:rPr>
        <w:t xml:space="preserve"> </w:t>
      </w:r>
      <w:r w:rsidRPr="00BB6DB0">
        <w:rPr>
          <w:rFonts w:cstheme="minorHAnsi"/>
          <w:color w:val="000000"/>
          <w:lang w:val="en-US"/>
        </w:rPr>
        <w:t xml:space="preserve">era communications </w:t>
      </w:r>
      <w:r w:rsidR="00017CDE" w:rsidRPr="00BB6DB0">
        <w:rPr>
          <w:rFonts w:cstheme="minorHAnsi"/>
          <w:color w:val="000000"/>
          <w:lang w:val="en-US"/>
        </w:rPr>
        <w:t>center</w:t>
      </w:r>
      <w:r w:rsidRPr="00BB6DB0">
        <w:rPr>
          <w:rFonts w:cstheme="minorHAnsi"/>
          <w:color w:val="000000"/>
          <w:lang w:val="en-US"/>
        </w:rPr>
        <w:t>, ZKP Tagansky.</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3 hours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on foot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daily</w:t>
      </w:r>
    </w:p>
    <w:tbl>
      <w:tblPr>
        <w:tblStyle w:val="ad"/>
        <w:tblW w:w="7083" w:type="dxa"/>
        <w:tblLayout w:type="fixed"/>
        <w:tblLook w:val="04A0" w:firstRow="1" w:lastRow="0" w:firstColumn="1" w:lastColumn="0" w:noHBand="0" w:noVBand="1"/>
      </w:tblPr>
      <w:tblGrid>
        <w:gridCol w:w="846"/>
        <w:gridCol w:w="709"/>
        <w:gridCol w:w="850"/>
        <w:gridCol w:w="851"/>
        <w:gridCol w:w="992"/>
        <w:gridCol w:w="2835"/>
      </w:tblGrid>
      <w:tr w:rsidR="007C6921" w:rsidRPr="00017CDE"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7-9 pax</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10-15 pax</w:t>
            </w:r>
          </w:p>
        </w:tc>
        <w:tc>
          <w:tcPr>
            <w:tcW w:w="2835"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180</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200</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250</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300</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325</w:t>
            </w:r>
          </w:p>
        </w:tc>
        <w:tc>
          <w:tcPr>
            <w:tcW w:w="2835"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35</w:t>
            </w:r>
            <w:r w:rsidRPr="00F7743B">
              <w:rPr>
                <w:rFonts w:cstheme="minorHAnsi"/>
                <w:color w:val="725D29"/>
                <w:sz w:val="18"/>
                <w:szCs w:val="18"/>
                <w:lang w:val="en-US"/>
              </w:rPr>
              <w:t xml:space="preserve"> for per person</w:t>
            </w:r>
          </w:p>
        </w:tc>
      </w:tr>
    </w:tbl>
    <w:p w:rsidR="007C6921" w:rsidRDefault="007C6921" w:rsidP="007C6921">
      <w:pPr>
        <w:autoSpaceDE w:val="0"/>
        <w:autoSpaceDN w:val="0"/>
        <w:adjustRightInd w:val="0"/>
        <w:spacing w:after="0" w:line="240" w:lineRule="auto"/>
        <w:jc w:val="both"/>
        <w:rPr>
          <w:rFonts w:cstheme="minorHAnsi"/>
          <w:b/>
          <w:color w:val="8A001C"/>
          <w:sz w:val="18"/>
          <w:szCs w:val="18"/>
          <w:lang w:val="en-US"/>
        </w:rPr>
      </w:pPr>
    </w:p>
    <w:p w:rsidR="007C6921" w:rsidRPr="00BB6DB0" w:rsidRDefault="00017CDE" w:rsidP="007C6921">
      <w:pPr>
        <w:autoSpaceDE w:val="0"/>
        <w:autoSpaceDN w:val="0"/>
        <w:adjustRightInd w:val="0"/>
        <w:spacing w:after="0" w:line="240" w:lineRule="auto"/>
        <w:jc w:val="both"/>
        <w:rPr>
          <w:rFonts w:cstheme="minorHAnsi"/>
          <w:b/>
          <w:lang w:val="en-US"/>
        </w:rPr>
      </w:pPr>
      <w:r>
        <w:rPr>
          <w:rFonts w:cstheme="minorHAnsi"/>
          <w:b/>
          <w:lang w:val="en-US"/>
        </w:rPr>
        <w:t>Panoramic tour of Moscow</w:t>
      </w:r>
    </w:p>
    <w:p w:rsidR="007C6921" w:rsidRPr="00BB6DB0" w:rsidRDefault="007C6921" w:rsidP="007C6921">
      <w:pPr>
        <w:autoSpaceDE w:val="0"/>
        <w:autoSpaceDN w:val="0"/>
        <w:adjustRightInd w:val="0"/>
        <w:spacing w:after="0" w:line="240" w:lineRule="auto"/>
        <w:jc w:val="both"/>
        <w:rPr>
          <w:rFonts w:cstheme="minorHAnsi"/>
          <w:lang w:val="en-US"/>
        </w:rPr>
      </w:pPr>
      <w:r w:rsidRPr="00BB6DB0">
        <w:rPr>
          <w:rFonts w:cstheme="minorHAnsi"/>
          <w:lang w:val="en-US"/>
        </w:rPr>
        <w:t xml:space="preserve">Bus tour of the city’s main sights, including the Bolshoi Theater, Lubyanka Square, the Kremlin Embankment, the Christ the Savior Cathedral, Novodevichy Convent, Sparrow Hills Observation Deck and Moscow State University, the monumental Victory Park, and Tverskaya and Mokhovaya Streets, </w:t>
      </w:r>
      <w:r w:rsidR="00017CDE" w:rsidRPr="00BB6DB0">
        <w:rPr>
          <w:rFonts w:cstheme="minorHAnsi"/>
          <w:lang w:val="en-US"/>
        </w:rPr>
        <w:t>Kitay-Gorod</w:t>
      </w:r>
      <w:r w:rsidRPr="00BB6DB0">
        <w:rPr>
          <w:rFonts w:cstheme="minorHAnsi"/>
          <w:lang w:val="en-US"/>
        </w:rPr>
        <w:t>, St Basil’s Cathedral, Red Square, GUM.</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w:t>
      </w:r>
      <w:r w:rsidRPr="000030A9">
        <w:rPr>
          <w:rFonts w:cstheme="minorHAnsi"/>
          <w:b/>
          <w:color w:val="725D29"/>
          <w:sz w:val="18"/>
          <w:szCs w:val="18"/>
          <w:lang w:val="en-US"/>
        </w:rPr>
        <w:t>4</w:t>
      </w:r>
      <w:r w:rsidRPr="001616C7">
        <w:rPr>
          <w:rFonts w:cstheme="minorHAnsi"/>
          <w:b/>
          <w:color w:val="725D29"/>
          <w:sz w:val="18"/>
          <w:szCs w:val="18"/>
          <w:lang w:val="en-US"/>
        </w:rPr>
        <w:t xml:space="preserve"> hours </w:t>
      </w:r>
      <w:r w:rsidRPr="001616C7">
        <w:rPr>
          <w:rFonts w:cstheme="minorHAnsi"/>
          <w:b/>
          <w:color w:val="8A001C"/>
          <w:sz w:val="18"/>
          <w:szCs w:val="18"/>
          <w:lang w:val="en-US"/>
        </w:rPr>
        <w:t xml:space="preserve">• </w:t>
      </w:r>
      <w:r w:rsidRPr="001616C7">
        <w:rPr>
          <w:rFonts w:cstheme="minorHAnsi"/>
          <w:b/>
          <w:color w:val="725D29"/>
          <w:sz w:val="18"/>
          <w:szCs w:val="18"/>
          <w:lang w:val="en-US"/>
        </w:rPr>
        <w:t>Transport: coach</w:t>
      </w:r>
      <w:r>
        <w:rPr>
          <w:rFonts w:cstheme="minorHAnsi"/>
          <w:b/>
          <w:color w:val="725D29"/>
          <w:sz w:val="18"/>
          <w:szCs w:val="18"/>
          <w:lang w:val="en-US"/>
        </w:rPr>
        <w:t xml:space="preserve"> and </w:t>
      </w:r>
      <w:r w:rsidRPr="001616C7">
        <w:rPr>
          <w:rFonts w:cstheme="minorHAnsi"/>
          <w:b/>
          <w:color w:val="725D29"/>
          <w:sz w:val="18"/>
          <w:szCs w:val="18"/>
          <w:lang w:val="en-US"/>
        </w:rPr>
        <w:t xml:space="preserve">on foot </w:t>
      </w:r>
      <w:r w:rsidRPr="001616C7">
        <w:rPr>
          <w:rFonts w:cstheme="minorHAnsi"/>
          <w:b/>
          <w:color w:val="8A001C"/>
          <w:sz w:val="18"/>
          <w:szCs w:val="18"/>
          <w:lang w:val="en-US"/>
        </w:rPr>
        <w:t xml:space="preserve">• </w:t>
      </w:r>
      <w:r>
        <w:rPr>
          <w:rFonts w:cstheme="minorHAnsi"/>
          <w:b/>
          <w:color w:val="725D29"/>
          <w:sz w:val="18"/>
          <w:szCs w:val="18"/>
          <w:lang w:val="en-US"/>
        </w:rPr>
        <w:t>Date: available daily</w:t>
      </w:r>
    </w:p>
    <w:tbl>
      <w:tblPr>
        <w:tblStyle w:val="ad"/>
        <w:tblW w:w="7225" w:type="dxa"/>
        <w:tblLayout w:type="fixed"/>
        <w:tblLook w:val="04A0" w:firstRow="1" w:lastRow="0" w:firstColumn="1" w:lastColumn="0" w:noHBand="0" w:noVBand="1"/>
      </w:tblPr>
      <w:tblGrid>
        <w:gridCol w:w="846"/>
        <w:gridCol w:w="709"/>
        <w:gridCol w:w="850"/>
        <w:gridCol w:w="851"/>
        <w:gridCol w:w="992"/>
        <w:gridCol w:w="2977"/>
      </w:tblGrid>
      <w:tr w:rsidR="007C6921" w:rsidRPr="00017CDE"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7-9 pax</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10-15 pax</w:t>
            </w:r>
          </w:p>
        </w:tc>
        <w:tc>
          <w:tcPr>
            <w:tcW w:w="2977"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180</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 xml:space="preserve">195 </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220</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240</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285</w:t>
            </w:r>
          </w:p>
        </w:tc>
        <w:tc>
          <w:tcPr>
            <w:tcW w:w="2977"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3</w:t>
            </w:r>
            <w:r w:rsidRPr="00F7743B">
              <w:rPr>
                <w:rFonts w:cstheme="minorHAnsi"/>
                <w:color w:val="725D29"/>
                <w:sz w:val="18"/>
                <w:szCs w:val="18"/>
                <w:lang w:val="en-US"/>
              </w:rPr>
              <w:t>0 for per person</w:t>
            </w:r>
          </w:p>
        </w:tc>
      </w:tr>
    </w:tbl>
    <w:p w:rsidR="007C6921" w:rsidRPr="001616C7" w:rsidRDefault="007C6921" w:rsidP="007C6921">
      <w:pPr>
        <w:autoSpaceDE w:val="0"/>
        <w:autoSpaceDN w:val="0"/>
        <w:adjustRightInd w:val="0"/>
        <w:spacing w:after="0" w:line="240" w:lineRule="auto"/>
        <w:jc w:val="both"/>
        <w:rPr>
          <w:rFonts w:cstheme="minorHAnsi"/>
          <w:b/>
          <w:color w:val="8A001C"/>
          <w:sz w:val="18"/>
          <w:szCs w:val="18"/>
          <w:lang w:val="en-US"/>
        </w:rPr>
      </w:pPr>
    </w:p>
    <w:p w:rsidR="007C6921" w:rsidRPr="00BB6DB0"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The Bolshoi Theatre</w:t>
      </w:r>
    </w:p>
    <w:p w:rsidR="007C6921" w:rsidRPr="00BB6DB0" w:rsidRDefault="007C6921" w:rsidP="007C6921">
      <w:pPr>
        <w:autoSpaceDE w:val="0"/>
        <w:autoSpaceDN w:val="0"/>
        <w:adjustRightInd w:val="0"/>
        <w:spacing w:after="0" w:line="240" w:lineRule="auto"/>
        <w:jc w:val="both"/>
        <w:rPr>
          <w:rFonts w:cstheme="minorHAnsi"/>
          <w:color w:val="000000"/>
          <w:lang w:val="en-US"/>
        </w:rPr>
      </w:pPr>
      <w:r w:rsidRPr="00BB6DB0">
        <w:rPr>
          <w:rFonts w:cstheme="minorHAnsi"/>
          <w:color w:val="000000"/>
          <w:lang w:val="en-US"/>
        </w:rPr>
        <w:t>Discover the Bolshoi Theatre in Moscow, one of the most famous theatres in the world! You’ll see its architectural</w:t>
      </w:r>
    </w:p>
    <w:p w:rsidR="007C6921" w:rsidRPr="00BB6DB0" w:rsidRDefault="007C6921" w:rsidP="007C6921">
      <w:pPr>
        <w:autoSpaceDE w:val="0"/>
        <w:autoSpaceDN w:val="0"/>
        <w:adjustRightInd w:val="0"/>
        <w:spacing w:after="0" w:line="240" w:lineRule="auto"/>
        <w:jc w:val="both"/>
        <w:rPr>
          <w:rFonts w:cstheme="minorHAnsi"/>
          <w:color w:val="000000"/>
          <w:lang w:val="en-US"/>
        </w:rPr>
      </w:pPr>
      <w:r w:rsidRPr="00BB6DB0">
        <w:rPr>
          <w:rFonts w:cstheme="minorHAnsi"/>
          <w:color w:val="000000"/>
          <w:lang w:val="en-US"/>
        </w:rPr>
        <w:t>highlights, including the ornately decorated interiors where top-notch ballet and opera performances have been featured for over 250 years.</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1,5 hours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coach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on Mondays, Wednesdays and Fridays</w:t>
      </w:r>
    </w:p>
    <w:tbl>
      <w:tblPr>
        <w:tblStyle w:val="ad"/>
        <w:tblW w:w="0" w:type="auto"/>
        <w:tblLook w:val="04A0" w:firstRow="1" w:lastRow="0" w:firstColumn="1" w:lastColumn="0" w:noHBand="0" w:noVBand="1"/>
      </w:tblPr>
      <w:tblGrid>
        <w:gridCol w:w="846"/>
        <w:gridCol w:w="709"/>
        <w:gridCol w:w="850"/>
        <w:gridCol w:w="851"/>
        <w:gridCol w:w="992"/>
        <w:gridCol w:w="2835"/>
      </w:tblGrid>
      <w:tr w:rsidR="007C6921" w:rsidRPr="00017CDE"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7-9 pax</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10 pax</w:t>
            </w:r>
          </w:p>
        </w:tc>
        <w:tc>
          <w:tcPr>
            <w:tcW w:w="2835"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105</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135</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200</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275</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300</w:t>
            </w:r>
          </w:p>
        </w:tc>
        <w:tc>
          <w:tcPr>
            <w:tcW w:w="2835"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35</w:t>
            </w:r>
            <w:r w:rsidRPr="00F7743B">
              <w:rPr>
                <w:rFonts w:cstheme="minorHAnsi"/>
                <w:color w:val="725D29"/>
                <w:sz w:val="18"/>
                <w:szCs w:val="18"/>
                <w:lang w:val="en-US"/>
              </w:rPr>
              <w:t xml:space="preserve">  for per person</w:t>
            </w:r>
          </w:p>
        </w:tc>
      </w:tr>
    </w:tbl>
    <w:p w:rsidR="007C6921" w:rsidRDefault="007C6921" w:rsidP="007C6921">
      <w:pPr>
        <w:autoSpaceDE w:val="0"/>
        <w:autoSpaceDN w:val="0"/>
        <w:adjustRightInd w:val="0"/>
        <w:spacing w:after="0" w:line="240" w:lineRule="auto"/>
        <w:jc w:val="both"/>
        <w:rPr>
          <w:rFonts w:cstheme="minorHAnsi"/>
          <w:b/>
          <w:color w:val="8A001C"/>
          <w:sz w:val="18"/>
          <w:szCs w:val="18"/>
          <w:lang w:val="en-US"/>
        </w:rPr>
      </w:pPr>
    </w:p>
    <w:p w:rsidR="00017CDE"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Metro</w:t>
      </w:r>
      <w:r w:rsidRPr="00017CDE">
        <w:rPr>
          <w:rFonts w:cstheme="minorHAnsi"/>
          <w:b/>
          <w:lang w:val="en-US"/>
        </w:rPr>
        <w:t xml:space="preserve"> </w:t>
      </w:r>
      <w:r w:rsidRPr="00BB6DB0">
        <w:rPr>
          <w:rFonts w:cstheme="minorHAnsi"/>
          <w:b/>
          <w:lang w:val="en-US"/>
        </w:rPr>
        <w:t>tour and Arbat Street</w:t>
      </w:r>
    </w:p>
    <w:p w:rsidR="007C6921" w:rsidRPr="00017CDE" w:rsidRDefault="007C6921" w:rsidP="007C6921">
      <w:pPr>
        <w:autoSpaceDE w:val="0"/>
        <w:autoSpaceDN w:val="0"/>
        <w:adjustRightInd w:val="0"/>
        <w:spacing w:after="0" w:line="240" w:lineRule="auto"/>
        <w:jc w:val="both"/>
        <w:rPr>
          <w:rFonts w:cstheme="minorHAnsi"/>
          <w:b/>
          <w:lang w:val="en-US"/>
        </w:rPr>
      </w:pPr>
      <w:r w:rsidRPr="00BB6DB0">
        <w:rPr>
          <w:rFonts w:cstheme="minorHAnsi"/>
          <w:color w:val="000000"/>
          <w:lang w:val="en-US"/>
        </w:rPr>
        <w:lastRenderedPageBreak/>
        <w:t>Explore one of the masterpieces of the Soviet era created in the Socialist Realism style, the most sensational underground stations of Moscow. And then stroll along Old Arbat street, one of the oldest surviving streets of the Russian capital.</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2 hours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on foot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daily</w:t>
      </w:r>
    </w:p>
    <w:tbl>
      <w:tblPr>
        <w:tblStyle w:val="ad"/>
        <w:tblW w:w="7083" w:type="dxa"/>
        <w:tblLayout w:type="fixed"/>
        <w:tblLook w:val="04A0" w:firstRow="1" w:lastRow="0" w:firstColumn="1" w:lastColumn="0" w:noHBand="0" w:noVBand="1"/>
      </w:tblPr>
      <w:tblGrid>
        <w:gridCol w:w="754"/>
        <w:gridCol w:w="659"/>
        <w:gridCol w:w="850"/>
        <w:gridCol w:w="851"/>
        <w:gridCol w:w="1134"/>
        <w:gridCol w:w="2835"/>
      </w:tblGrid>
      <w:tr w:rsidR="007C6921" w:rsidRPr="00017CDE" w:rsidTr="00A610AE">
        <w:tc>
          <w:tcPr>
            <w:tcW w:w="754"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65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7-9 pax</w:t>
            </w:r>
          </w:p>
        </w:tc>
        <w:tc>
          <w:tcPr>
            <w:tcW w:w="1134"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10-15 pax</w:t>
            </w:r>
          </w:p>
        </w:tc>
        <w:tc>
          <w:tcPr>
            <w:tcW w:w="2835"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754"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85</w:t>
            </w:r>
          </w:p>
        </w:tc>
        <w:tc>
          <w:tcPr>
            <w:tcW w:w="65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w:t>
            </w:r>
            <w:r w:rsidRPr="00F7743B">
              <w:rPr>
                <w:rFonts w:cstheme="minorHAnsi"/>
                <w:color w:val="725D29"/>
                <w:sz w:val="18"/>
                <w:szCs w:val="18"/>
                <w:lang w:val="en-US"/>
              </w:rPr>
              <w:t>$</w:t>
            </w:r>
            <w:r w:rsidRPr="001616C7">
              <w:rPr>
                <w:rFonts w:cstheme="minorHAnsi"/>
                <w:color w:val="725D29"/>
                <w:sz w:val="18"/>
                <w:szCs w:val="18"/>
                <w:lang w:val="en-US"/>
              </w:rPr>
              <w:t>100</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w:t>
            </w: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125</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w:t>
            </w: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150</w:t>
            </w:r>
          </w:p>
        </w:tc>
        <w:tc>
          <w:tcPr>
            <w:tcW w:w="1134"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w:t>
            </w: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165</w:t>
            </w:r>
          </w:p>
        </w:tc>
        <w:tc>
          <w:tcPr>
            <w:tcW w:w="2835"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2</w:t>
            </w:r>
            <w:r w:rsidRPr="00F7743B">
              <w:rPr>
                <w:rFonts w:cstheme="minorHAnsi"/>
                <w:color w:val="725D29"/>
                <w:sz w:val="18"/>
                <w:szCs w:val="18"/>
                <w:lang w:val="en-US"/>
              </w:rPr>
              <w:t>0 for per person</w:t>
            </w:r>
          </w:p>
        </w:tc>
      </w:tr>
    </w:tbl>
    <w:p w:rsidR="007C6921" w:rsidRPr="001616C7" w:rsidRDefault="007C6921" w:rsidP="007C6921">
      <w:pPr>
        <w:autoSpaceDE w:val="0"/>
        <w:autoSpaceDN w:val="0"/>
        <w:adjustRightInd w:val="0"/>
        <w:spacing w:after="0" w:line="240" w:lineRule="auto"/>
        <w:jc w:val="both"/>
        <w:rPr>
          <w:rFonts w:cstheme="minorHAnsi"/>
          <w:b/>
          <w:color w:val="8A001C"/>
          <w:sz w:val="18"/>
          <w:szCs w:val="18"/>
          <w:lang w:val="en-US"/>
        </w:rPr>
      </w:pPr>
    </w:p>
    <w:p w:rsidR="007C6921" w:rsidRPr="00BB6DB0"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Walking tour of Zamoskvorechye and the State Tretyakov gallery</w:t>
      </w:r>
    </w:p>
    <w:p w:rsidR="007C6921" w:rsidRPr="00BB6DB0" w:rsidRDefault="007C6921" w:rsidP="007C6921">
      <w:pPr>
        <w:autoSpaceDE w:val="0"/>
        <w:autoSpaceDN w:val="0"/>
        <w:adjustRightInd w:val="0"/>
        <w:spacing w:after="0" w:line="240" w:lineRule="auto"/>
        <w:jc w:val="both"/>
        <w:rPr>
          <w:rFonts w:cstheme="minorHAnsi"/>
          <w:color w:val="000000"/>
          <w:lang w:val="en-US"/>
        </w:rPr>
      </w:pPr>
      <w:r w:rsidRPr="00BB6DB0">
        <w:rPr>
          <w:rFonts w:cstheme="minorHAnsi"/>
          <w:color w:val="000000"/>
          <w:lang w:val="en-US"/>
        </w:rPr>
        <w:t xml:space="preserve">Walking tour along pedestrian zones of Zamoskvorechye. </w:t>
      </w:r>
      <w:proofErr w:type="gramStart"/>
      <w:r w:rsidRPr="00BB6DB0">
        <w:rPr>
          <w:rFonts w:cstheme="minorHAnsi"/>
          <w:color w:val="000000"/>
          <w:lang w:val="en-US"/>
        </w:rPr>
        <w:t xml:space="preserve">A guided tour of the </w:t>
      </w:r>
      <w:r w:rsidR="00017CDE" w:rsidRPr="00BB6DB0">
        <w:rPr>
          <w:rFonts w:cstheme="minorHAnsi"/>
          <w:color w:val="000000"/>
          <w:lang w:val="en-US"/>
        </w:rPr>
        <w:t>Tretyakov</w:t>
      </w:r>
      <w:r w:rsidRPr="00BB6DB0">
        <w:rPr>
          <w:rFonts w:cstheme="minorHAnsi"/>
          <w:color w:val="000000"/>
          <w:lang w:val="en-US"/>
        </w:rPr>
        <w:t xml:space="preserve"> Gallery, the biggest collection of Russian fine art in the world.</w:t>
      </w:r>
      <w:proofErr w:type="gramEnd"/>
      <w:r w:rsidRPr="00BB6DB0">
        <w:rPr>
          <w:rFonts w:cstheme="minorHAnsi"/>
          <w:color w:val="000000"/>
          <w:lang w:val="en-US"/>
        </w:rPr>
        <w:t xml:space="preserve"> The museum represents the whole history of Russian art from the ancient period until now.</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5 hours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on foot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daily, except Monday</w:t>
      </w:r>
    </w:p>
    <w:tbl>
      <w:tblPr>
        <w:tblStyle w:val="ad"/>
        <w:tblW w:w="7083" w:type="dxa"/>
        <w:tblLook w:val="04A0" w:firstRow="1" w:lastRow="0" w:firstColumn="1" w:lastColumn="0" w:noHBand="0" w:noVBand="1"/>
      </w:tblPr>
      <w:tblGrid>
        <w:gridCol w:w="846"/>
        <w:gridCol w:w="709"/>
        <w:gridCol w:w="850"/>
        <w:gridCol w:w="851"/>
        <w:gridCol w:w="992"/>
        <w:gridCol w:w="2835"/>
      </w:tblGrid>
      <w:tr w:rsidR="007C6921" w:rsidRPr="00017CDE"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7-9 pax</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10-15 pax</w:t>
            </w:r>
          </w:p>
        </w:tc>
        <w:tc>
          <w:tcPr>
            <w:tcW w:w="2835"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180</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195</w:t>
            </w:r>
            <w:r w:rsidRPr="001616C7">
              <w:rPr>
                <w:rFonts w:cstheme="minorHAnsi"/>
                <w:color w:val="725D29"/>
                <w:sz w:val="18"/>
                <w:szCs w:val="18"/>
                <w:lang w:val="en-US"/>
              </w:rPr>
              <w:t xml:space="preserve"> </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220</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240</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285</w:t>
            </w:r>
          </w:p>
        </w:tc>
        <w:tc>
          <w:tcPr>
            <w:tcW w:w="2835"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3</w:t>
            </w:r>
            <w:r w:rsidRPr="00F7743B">
              <w:rPr>
                <w:rFonts w:cstheme="minorHAnsi"/>
                <w:color w:val="725D29"/>
                <w:sz w:val="18"/>
                <w:szCs w:val="18"/>
                <w:lang w:val="en-US"/>
              </w:rPr>
              <w:t>0  for per person</w:t>
            </w:r>
          </w:p>
        </w:tc>
      </w:tr>
    </w:tbl>
    <w:p w:rsidR="007C6921" w:rsidRPr="001616C7" w:rsidRDefault="007C6921" w:rsidP="007C6921">
      <w:pPr>
        <w:autoSpaceDE w:val="0"/>
        <w:autoSpaceDN w:val="0"/>
        <w:adjustRightInd w:val="0"/>
        <w:spacing w:after="0" w:line="240" w:lineRule="auto"/>
        <w:jc w:val="both"/>
        <w:rPr>
          <w:rFonts w:cstheme="minorHAnsi"/>
          <w:b/>
          <w:color w:val="8A001C"/>
          <w:sz w:val="18"/>
          <w:szCs w:val="18"/>
          <w:lang w:val="en-US"/>
        </w:rPr>
      </w:pPr>
    </w:p>
    <w:p w:rsidR="007C6921" w:rsidRPr="00BB6DB0"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Suzdal and Vladimir Day Trip</w:t>
      </w:r>
    </w:p>
    <w:p w:rsidR="007C6921" w:rsidRPr="00BB6DB0" w:rsidRDefault="007C6921" w:rsidP="007C6921">
      <w:pPr>
        <w:autoSpaceDE w:val="0"/>
        <w:autoSpaceDN w:val="0"/>
        <w:adjustRightInd w:val="0"/>
        <w:spacing w:after="0" w:line="240" w:lineRule="auto"/>
        <w:jc w:val="both"/>
        <w:rPr>
          <w:rFonts w:cstheme="minorHAnsi"/>
          <w:color w:val="000000"/>
          <w:lang w:val="en-US"/>
        </w:rPr>
      </w:pPr>
      <w:r w:rsidRPr="00BB6DB0">
        <w:rPr>
          <w:rFonts w:cstheme="minorHAnsi"/>
          <w:color w:val="000000"/>
          <w:lang w:val="en-US"/>
        </w:rPr>
        <w:t>Visit Suzdal and Vladimir on a full-day trip to the Golden Ring from Moscow! Traveling with an expert private guide, discover the two towns that are, arguably, the most charming of the famous Golden Ring.</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Full Day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coach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daily, except Mondays</w:t>
      </w:r>
    </w:p>
    <w:tbl>
      <w:tblPr>
        <w:tblStyle w:val="ad"/>
        <w:tblW w:w="7083" w:type="dxa"/>
        <w:tblLook w:val="04A0" w:firstRow="1" w:lastRow="0" w:firstColumn="1" w:lastColumn="0" w:noHBand="0" w:noVBand="1"/>
      </w:tblPr>
      <w:tblGrid>
        <w:gridCol w:w="846"/>
        <w:gridCol w:w="709"/>
        <w:gridCol w:w="850"/>
        <w:gridCol w:w="851"/>
        <w:gridCol w:w="992"/>
        <w:gridCol w:w="2835"/>
      </w:tblGrid>
      <w:tr w:rsidR="007C6921" w:rsidRPr="00017CDE"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4-6 pax</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7-9 pax</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Pr>
                <w:rFonts w:cstheme="minorHAnsi"/>
                <w:color w:val="725D29"/>
                <w:sz w:val="18"/>
                <w:szCs w:val="18"/>
                <w:lang w:val="en-US"/>
              </w:rPr>
              <w:t xml:space="preserve">10-15 </w:t>
            </w:r>
            <w:r w:rsidRPr="001616C7">
              <w:rPr>
                <w:rFonts w:cstheme="minorHAnsi"/>
                <w:color w:val="725D29"/>
                <w:sz w:val="18"/>
                <w:szCs w:val="18"/>
                <w:lang w:val="en-US"/>
              </w:rPr>
              <w:t>pax</w:t>
            </w:r>
          </w:p>
        </w:tc>
        <w:tc>
          <w:tcPr>
            <w:tcW w:w="2835"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385</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540</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720</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760</w:t>
            </w:r>
          </w:p>
        </w:tc>
        <w:tc>
          <w:tcPr>
            <w:tcW w:w="992" w:type="dxa"/>
          </w:tcPr>
          <w:p w:rsidR="007C6921" w:rsidRPr="001616C7" w:rsidRDefault="007C6921" w:rsidP="00A610AE">
            <w:pPr>
              <w:autoSpaceDE w:val="0"/>
              <w:autoSpaceDN w:val="0"/>
              <w:adjustRightInd w:val="0"/>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800</w:t>
            </w:r>
          </w:p>
        </w:tc>
        <w:tc>
          <w:tcPr>
            <w:tcW w:w="2835"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F7743B">
              <w:rPr>
                <w:rFonts w:cstheme="minorHAnsi"/>
                <w:color w:val="725D29"/>
                <w:sz w:val="18"/>
                <w:szCs w:val="18"/>
                <w:lang w:val="en-US"/>
              </w:rPr>
              <w:t>80 for per person</w:t>
            </w:r>
          </w:p>
        </w:tc>
      </w:tr>
    </w:tbl>
    <w:p w:rsidR="00017CDE" w:rsidRDefault="00017CDE" w:rsidP="007C6921">
      <w:pPr>
        <w:autoSpaceDE w:val="0"/>
        <w:autoSpaceDN w:val="0"/>
        <w:adjustRightInd w:val="0"/>
        <w:spacing w:after="0" w:line="240" w:lineRule="auto"/>
        <w:jc w:val="both"/>
        <w:rPr>
          <w:rFonts w:cstheme="minorHAnsi"/>
          <w:b/>
          <w:color w:val="8A001C"/>
          <w:sz w:val="18"/>
          <w:szCs w:val="18"/>
          <w:lang w:val="en-US"/>
        </w:rPr>
      </w:pPr>
    </w:p>
    <w:p w:rsidR="00017CDE" w:rsidRDefault="007C6921" w:rsidP="007C6921">
      <w:pPr>
        <w:autoSpaceDE w:val="0"/>
        <w:autoSpaceDN w:val="0"/>
        <w:adjustRightInd w:val="0"/>
        <w:spacing w:after="0" w:line="240" w:lineRule="auto"/>
        <w:jc w:val="both"/>
        <w:rPr>
          <w:rFonts w:cstheme="minorHAnsi"/>
          <w:b/>
          <w:lang w:val="en-US"/>
        </w:rPr>
      </w:pPr>
      <w:r w:rsidRPr="00BB6DB0">
        <w:rPr>
          <w:rFonts w:cstheme="minorHAnsi"/>
          <w:b/>
          <w:lang w:val="en-US"/>
        </w:rPr>
        <w:t>Sergiev Posad Day Trip and Trinity Lavra Monastery of St Sergius</w:t>
      </w:r>
    </w:p>
    <w:p w:rsidR="007C6921" w:rsidRPr="00017CDE" w:rsidRDefault="007C6921" w:rsidP="007C6921">
      <w:pPr>
        <w:autoSpaceDE w:val="0"/>
        <w:autoSpaceDN w:val="0"/>
        <w:adjustRightInd w:val="0"/>
        <w:spacing w:after="0" w:line="240" w:lineRule="auto"/>
        <w:jc w:val="both"/>
        <w:rPr>
          <w:rFonts w:cstheme="minorHAnsi"/>
          <w:b/>
          <w:lang w:val="en-US"/>
        </w:rPr>
      </w:pPr>
      <w:r w:rsidRPr="00BB6DB0">
        <w:rPr>
          <w:rFonts w:cstheme="minorHAnsi"/>
          <w:color w:val="000000"/>
          <w:lang w:val="en-US"/>
        </w:rPr>
        <w:t>Explore Russia’s famous Golden Ring route and discover top regional attractions with ease on this Sergiev Posad and Trinity Lavra Monastery of St Sergius tour from Moscow. Visit the town of Sergiev Posad, home to medieval Russian architecture and a 14th-century Orthodox monastery</w:t>
      </w:r>
    </w:p>
    <w:p w:rsidR="007C6921" w:rsidRPr="001616C7" w:rsidRDefault="007C6921" w:rsidP="007C6921">
      <w:pPr>
        <w:autoSpaceDE w:val="0"/>
        <w:autoSpaceDN w:val="0"/>
        <w:adjustRightInd w:val="0"/>
        <w:spacing w:after="0" w:line="240" w:lineRule="auto"/>
        <w:jc w:val="both"/>
        <w:rPr>
          <w:rFonts w:cstheme="minorHAnsi"/>
          <w:b/>
          <w:color w:val="725D29"/>
          <w:sz w:val="18"/>
          <w:szCs w:val="18"/>
          <w:lang w:val="en-US"/>
        </w:rPr>
      </w:pPr>
      <w:r w:rsidRPr="001616C7">
        <w:rPr>
          <w:rFonts w:cstheme="minorHAnsi"/>
          <w:b/>
          <w:color w:val="725D29"/>
          <w:sz w:val="18"/>
          <w:szCs w:val="18"/>
          <w:lang w:val="en-US"/>
        </w:rPr>
        <w:t xml:space="preserve">Duration: 8 hours </w:t>
      </w:r>
      <w:r w:rsidRPr="001616C7">
        <w:rPr>
          <w:rFonts w:cstheme="minorHAnsi"/>
          <w:b/>
          <w:color w:val="8A001C"/>
          <w:sz w:val="18"/>
          <w:szCs w:val="18"/>
          <w:lang w:val="en-US"/>
        </w:rPr>
        <w:t xml:space="preserve">• </w:t>
      </w:r>
      <w:r w:rsidRPr="001616C7">
        <w:rPr>
          <w:rFonts w:cstheme="minorHAnsi"/>
          <w:b/>
          <w:color w:val="725D29"/>
          <w:sz w:val="18"/>
          <w:szCs w:val="18"/>
          <w:lang w:val="en-US"/>
        </w:rPr>
        <w:t xml:space="preserve">Transport: coach </w:t>
      </w:r>
      <w:r w:rsidRPr="001616C7">
        <w:rPr>
          <w:rFonts w:cstheme="minorHAnsi"/>
          <w:b/>
          <w:color w:val="8A001C"/>
          <w:sz w:val="18"/>
          <w:szCs w:val="18"/>
          <w:lang w:val="en-US"/>
        </w:rPr>
        <w:t xml:space="preserve">• </w:t>
      </w:r>
      <w:r w:rsidRPr="001616C7">
        <w:rPr>
          <w:rFonts w:cstheme="minorHAnsi"/>
          <w:b/>
          <w:color w:val="725D29"/>
          <w:sz w:val="18"/>
          <w:szCs w:val="18"/>
          <w:lang w:val="en-US"/>
        </w:rPr>
        <w:t>Date: available daily</w:t>
      </w:r>
    </w:p>
    <w:tbl>
      <w:tblPr>
        <w:tblStyle w:val="ad"/>
        <w:tblW w:w="0" w:type="auto"/>
        <w:tblLook w:val="04A0" w:firstRow="1" w:lastRow="0" w:firstColumn="1" w:lastColumn="0" w:noHBand="0" w:noVBand="1"/>
      </w:tblPr>
      <w:tblGrid>
        <w:gridCol w:w="846"/>
        <w:gridCol w:w="709"/>
        <w:gridCol w:w="850"/>
        <w:gridCol w:w="851"/>
        <w:gridCol w:w="708"/>
        <w:gridCol w:w="2977"/>
      </w:tblGrid>
      <w:tr w:rsidR="007C6921" w:rsidRPr="00017CDE" w:rsidTr="00A610AE">
        <w:tc>
          <w:tcPr>
            <w:tcW w:w="846"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1-2 pax</w:t>
            </w:r>
          </w:p>
        </w:tc>
        <w:tc>
          <w:tcPr>
            <w:tcW w:w="709"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 3 pax </w:t>
            </w:r>
          </w:p>
        </w:tc>
        <w:tc>
          <w:tcPr>
            <w:tcW w:w="850"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4-6 pax </w:t>
            </w:r>
          </w:p>
        </w:tc>
        <w:tc>
          <w:tcPr>
            <w:tcW w:w="851"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 xml:space="preserve">7-9 pax </w:t>
            </w:r>
          </w:p>
        </w:tc>
        <w:tc>
          <w:tcPr>
            <w:tcW w:w="708" w:type="dxa"/>
          </w:tcPr>
          <w:p w:rsidR="007C6921" w:rsidRPr="001616C7" w:rsidRDefault="007C6921" w:rsidP="00A610AE">
            <w:pPr>
              <w:autoSpaceDE w:val="0"/>
              <w:autoSpaceDN w:val="0"/>
              <w:adjustRightInd w:val="0"/>
              <w:jc w:val="both"/>
              <w:rPr>
                <w:rFonts w:cstheme="minorHAnsi"/>
                <w:color w:val="725D29"/>
                <w:sz w:val="18"/>
                <w:szCs w:val="18"/>
                <w:lang w:val="en-US"/>
              </w:rPr>
            </w:pPr>
            <w:r w:rsidRPr="001616C7">
              <w:rPr>
                <w:rFonts w:cstheme="minorHAnsi"/>
                <w:color w:val="725D29"/>
                <w:sz w:val="18"/>
                <w:szCs w:val="18"/>
                <w:lang w:val="en-US"/>
              </w:rPr>
              <w:t>10 pax</w:t>
            </w:r>
          </w:p>
        </w:tc>
        <w:tc>
          <w:tcPr>
            <w:tcW w:w="2977" w:type="dxa"/>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each additional person in the group</w:t>
            </w:r>
          </w:p>
        </w:tc>
      </w:tr>
      <w:tr w:rsidR="007C6921" w:rsidRPr="001616C7" w:rsidTr="00A610AE">
        <w:tc>
          <w:tcPr>
            <w:tcW w:w="846" w:type="dxa"/>
          </w:tcPr>
          <w:p w:rsidR="007C6921" w:rsidRPr="001616C7" w:rsidRDefault="007C6921" w:rsidP="00A610AE">
            <w:pPr>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365</w:t>
            </w:r>
          </w:p>
        </w:tc>
        <w:tc>
          <w:tcPr>
            <w:tcW w:w="709" w:type="dxa"/>
          </w:tcPr>
          <w:p w:rsidR="007C6921" w:rsidRPr="001616C7" w:rsidRDefault="007C6921" w:rsidP="00A610AE">
            <w:pPr>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480</w:t>
            </w:r>
          </w:p>
        </w:tc>
        <w:tc>
          <w:tcPr>
            <w:tcW w:w="850" w:type="dxa"/>
          </w:tcPr>
          <w:p w:rsidR="007C6921" w:rsidRPr="001616C7" w:rsidRDefault="007C6921" w:rsidP="00A610AE">
            <w:pPr>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 xml:space="preserve">590 </w:t>
            </w:r>
          </w:p>
        </w:tc>
        <w:tc>
          <w:tcPr>
            <w:tcW w:w="851" w:type="dxa"/>
          </w:tcPr>
          <w:p w:rsidR="007C6921" w:rsidRPr="001616C7" w:rsidRDefault="007C6921" w:rsidP="00A610AE">
            <w:pPr>
              <w:jc w:val="both"/>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640</w:t>
            </w:r>
          </w:p>
        </w:tc>
        <w:tc>
          <w:tcPr>
            <w:tcW w:w="708" w:type="dxa"/>
          </w:tcPr>
          <w:p w:rsidR="007C6921" w:rsidRPr="001616C7" w:rsidRDefault="007C6921" w:rsidP="00A610AE">
            <w:pPr>
              <w:jc w:val="both"/>
              <w:rPr>
                <w:rFonts w:cstheme="minorHAnsi"/>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w:t>
            </w:r>
            <w:r w:rsidRPr="001616C7">
              <w:rPr>
                <w:rFonts w:cstheme="minorHAnsi"/>
                <w:color w:val="725D29"/>
                <w:sz w:val="18"/>
                <w:szCs w:val="18"/>
                <w:lang w:val="en-US"/>
              </w:rPr>
              <w:t>690</w:t>
            </w:r>
          </w:p>
        </w:tc>
        <w:tc>
          <w:tcPr>
            <w:tcW w:w="2977" w:type="dxa"/>
            <w:vAlign w:val="center"/>
          </w:tcPr>
          <w:p w:rsidR="007C6921" w:rsidRPr="00F7743B" w:rsidRDefault="007C6921" w:rsidP="00A610AE">
            <w:pPr>
              <w:jc w:val="center"/>
              <w:rPr>
                <w:rFonts w:cstheme="minorHAnsi"/>
                <w:color w:val="725D29"/>
                <w:sz w:val="18"/>
                <w:szCs w:val="18"/>
                <w:lang w:val="en-US"/>
              </w:rPr>
            </w:pPr>
            <w:r w:rsidRPr="00F7743B">
              <w:rPr>
                <w:rFonts w:cstheme="minorHAnsi"/>
                <w:color w:val="725D29"/>
                <w:sz w:val="18"/>
                <w:szCs w:val="18"/>
                <w:lang w:val="en-US"/>
              </w:rPr>
              <w:t>$</w:t>
            </w:r>
            <w:r>
              <w:rPr>
                <w:rFonts w:cstheme="minorHAnsi"/>
                <w:color w:val="725D29"/>
                <w:sz w:val="18"/>
                <w:szCs w:val="18"/>
                <w:lang w:val="en-US"/>
              </w:rPr>
              <w:t xml:space="preserve"> 70</w:t>
            </w:r>
            <w:r w:rsidRPr="00F7743B">
              <w:rPr>
                <w:rFonts w:cstheme="minorHAnsi"/>
                <w:color w:val="725D29"/>
                <w:sz w:val="18"/>
                <w:szCs w:val="18"/>
                <w:lang w:val="en-US"/>
              </w:rPr>
              <w:t xml:space="preserve"> for per person</w:t>
            </w:r>
          </w:p>
        </w:tc>
      </w:tr>
    </w:tbl>
    <w:p w:rsidR="007C6921" w:rsidRPr="001616C7" w:rsidRDefault="007C6921" w:rsidP="007C6921">
      <w:pPr>
        <w:rPr>
          <w:sz w:val="18"/>
          <w:szCs w:val="18"/>
        </w:rPr>
      </w:pPr>
    </w:p>
    <w:p w:rsidR="00243196" w:rsidRPr="00A43272" w:rsidRDefault="00243196" w:rsidP="007C6921">
      <w:pPr>
        <w:spacing w:after="0" w:line="240" w:lineRule="auto"/>
        <w:jc w:val="center"/>
        <w:rPr>
          <w:lang w:val="en-US"/>
        </w:rPr>
      </w:pPr>
    </w:p>
    <w:sectPr w:rsidR="00243196" w:rsidRPr="00A43272" w:rsidSect="00846CA4">
      <w:pgSz w:w="11906" w:h="16838"/>
      <w:pgMar w:top="426" w:right="850" w:bottom="851" w:left="709"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76"/>
    <w:rsid w:val="00017CDE"/>
    <w:rsid w:val="0009498E"/>
    <w:rsid w:val="001469B6"/>
    <w:rsid w:val="001F3CEF"/>
    <w:rsid w:val="00243196"/>
    <w:rsid w:val="002C1C47"/>
    <w:rsid w:val="002C6FE6"/>
    <w:rsid w:val="004053D9"/>
    <w:rsid w:val="00434F4B"/>
    <w:rsid w:val="004530FC"/>
    <w:rsid w:val="00493ABE"/>
    <w:rsid w:val="004C279D"/>
    <w:rsid w:val="004E40BC"/>
    <w:rsid w:val="005B166C"/>
    <w:rsid w:val="005B78B6"/>
    <w:rsid w:val="0069182D"/>
    <w:rsid w:val="007C6921"/>
    <w:rsid w:val="00832276"/>
    <w:rsid w:val="00846CA4"/>
    <w:rsid w:val="00A43272"/>
    <w:rsid w:val="00B1748E"/>
    <w:rsid w:val="00B4641C"/>
    <w:rsid w:val="00B937D4"/>
    <w:rsid w:val="00BB6DB0"/>
    <w:rsid w:val="00D73185"/>
    <w:rsid w:val="00DB30DD"/>
    <w:rsid w:val="00DF3BE1"/>
    <w:rsid w:val="00DF72EE"/>
    <w:rsid w:val="00E040A4"/>
    <w:rsid w:val="00E14280"/>
    <w:rsid w:val="00E20739"/>
    <w:rsid w:val="00F06584"/>
    <w:rsid w:val="00F16156"/>
    <w:rsid w:val="00F27540"/>
    <w:rsid w:val="00F6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7C692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7C692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9933">
      <w:bodyDiv w:val="1"/>
      <w:marLeft w:val="0"/>
      <w:marRight w:val="0"/>
      <w:marTop w:val="0"/>
      <w:marBottom w:val="0"/>
      <w:divBdr>
        <w:top w:val="none" w:sz="0" w:space="0" w:color="auto"/>
        <w:left w:val="none" w:sz="0" w:space="0" w:color="auto"/>
        <w:bottom w:val="none" w:sz="0" w:space="0" w:color="auto"/>
        <w:right w:val="none" w:sz="0" w:space="0" w:color="auto"/>
      </w:divBdr>
    </w:div>
    <w:div w:id="143583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coming@mos-tour.mosco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our.moscow/"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Ceron Gym</dc:creator>
  <cp:lastModifiedBy>Мос-Тур</cp:lastModifiedBy>
  <cp:revision>2</cp:revision>
  <dcterms:created xsi:type="dcterms:W3CDTF">2019-10-11T14:39:00Z</dcterms:created>
  <dcterms:modified xsi:type="dcterms:W3CDTF">2019-10-11T14:39:00Z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